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AEAEB0" w:sz="6" w:space="15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ascii="微软雅黑" w:hAnsi="微软雅黑" w:eastAsia="微软雅黑" w:cs="微软雅黑"/>
          <w:color w:val="1F2A62"/>
          <w:sz w:val="33"/>
          <w:szCs w:val="33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44"/>
          <w:szCs w:val="44"/>
          <w:lang w:val="en-US" w:eastAsia="zh-CN" w:bidi="ar"/>
        </w:rPr>
        <w:t>河北省教育厅关于开展全省高校实验室安全专项检查工作的通知</w:t>
      </w:r>
      <w:r>
        <w:rPr>
          <w:rFonts w:hint="eastAsia" w:ascii="微软雅黑" w:hAnsi="微软雅黑" w:eastAsia="微软雅黑" w:cs="微软雅黑"/>
          <w:vanish/>
          <w:color w:val="1F2A62"/>
          <w:kern w:val="0"/>
          <w:sz w:val="33"/>
          <w:szCs w:val="33"/>
          <w:lang w:val="en-US" w:eastAsia="zh-CN" w:bidi="ar"/>
        </w:rPr>
        <w:pict>
          <v:shape id="_x0000_i1025" o:spt="201" type="#_x0000_t201" style="height:0pt;width:0.05pt;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24"/>
          <w:szCs w:val="24"/>
        </w:rPr>
      </w:pPr>
      <w:r>
        <w:rPr>
          <w:rFonts w:hint="default" w:ascii="Tahoma" w:hAnsi="Tahoma" w:eastAsia="宋体" w:cs="Tahoma"/>
          <w:kern w:val="0"/>
          <w:sz w:val="32"/>
          <w:szCs w:val="32"/>
          <w:lang w:val="en-US" w:eastAsia="zh-CN" w:bidi="ar"/>
        </w:rPr>
        <w:t>冀教高〔2016〕4号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各普通高等学校：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为加强高等学校各类实验室安全管理，减少安全隐患、降低事故发生概率，落实全省学校安全稳定工作总体要求，省教育厅决定组织开展全省高校实验室（实训室）安全专项检查工作，现将有关事项通知如下：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一、工作目的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通过开展实验室（实训室）安全专项检查工作，进一步了解掌握全省高校实验室（实训室）安全管理现状，落实学校安全管理责任，完善安全工作体系，健全各项规章制度，强化师生安全意识和防范能力，防止各类实验室（实训室）安全事故的发生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二、检查重点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主要检查各高校在实验室（实训室）建设管理方面贯彻全省学校安全稳定工作会议精神，推进平安校园创建，落实“党政同责、一岗双责”的情况，检查重点包括以下四个方面：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（一）实验室（实训室）安全管理组织体系建设情况。三级责任体系是否建立并真正落实，实验室（实训室）安全管理部门及管理人员是否明确并能履行职责，安全责任制和责任追究机制是否得到严格执行等。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（二）实验室（实训室）日常安全管理情况。重点检查容易引发安全事故的部位和环节，如实验室（实训室）化学安全、生物安全、辐射安全、消防安全以及仪器设备的管理与操作等。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（三）实验室（实训室）废弃物处置管理情况。学校是否对实验废弃物实行分类收集和存放，是否委托有资质的单位进行清运和处置，对有毒有害及含有病原体的实验废弃物是否按规程进行处置等。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（四）实验室（实训室）安全教育培训制度落实情况。学校是否建立实验室（实训室）准入考试制度，是否建立实验室（实训室）安全管理人员培训制度。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三、工作步骤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（一）组织发动阶段（2016年1月中下旬）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省教育厅下发通知进行工作部署，明确检查内容、检查方式与检查重点。各高校按通知要求制定切实可行的工作方案，分解工作任务，明确工作要求。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（二）自查阶段（2016年3月份）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各高校组织各部门和各院（系）对学校实验室（实训室）进行一次全面的安全检查，对实验室的检查内容及方式可对照《高校实验室安全管理现场检查项目表》（见附件 1）进行，实训室可参考使用。对检查中发现的安全隐患进行集中整改，切实解决存在的安全隐患问题；对因客观条件不能立即完成整改的隐患，落实安全管理措施；对随时可能发生危险的，应暂停使用直至危险消除；对自身无力整改的隐患，要研究解决办法，形成相应的整改建议报有关部门。各高校完成自查工作后，编写自查报告及填写《高校实验室安全管理基本情况调查表》（见附件 2）于 2016年 3月31日前报省教育厅。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（三）抽查阶段（2016年4－5月份)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组织专家对部分高校实验室（实训室）进行抽查。抽查的重点是化学、生物、医药类实验室。对抽查中发现的问题，省教育厅将向全省高校进行通报；对存在重大安全隐患的实验室（实训室）将督促学校采取停用措施并进行限期整改；对实验室（实训室）安全管理混乱的学校将对第一责任人进行约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（四）总结提高阶段（2016年6月份）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对各校自查及抽查的情况进行汇总，基本摸清全省高校实验室（实训室）安全管理的现状，对发现的突出问题进行通报和追究责任，梳理存在的共性问题并研究解决方案，以提高我省高校实验室（实训室）安全管理水平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四、工作要求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（一）加强领导，明确责任，确保专项检查工作取得实效。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各高校要切实加强领导，从落实科学发展观、保障学校事业健康发展的高度，充分认识高校实验室（实训室）安全专项检查工作的重要性和紧迫性。各校要明确校领导、责任部门牵头负责此次专项检查工作；要整合实验室管理、资产管理、保卫、教务、后勤及各二级学院、研究所等各方面的力量，既注重协调配合，又严格责任落实，对自查过程中因排查不细致或整改不到位而发生安全事故的，要严格追究安全责任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（二）突出重点，强化措施，确保专项检查工作落到实处。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各高校要进一步建立健全实验室（实训室）安全管理机构，充实管理人员，形成严密的三级责任体系；完善各项管理制度，强化制度的执行效能，严格按照相关法律法规和操作管理规范，重点加强对剧毒、病原微生物及原体、放射性、腐蚀性等重点物品的管理；切实加强日常安全巡查，通过隐患排查梳理、整改落实、总结经验等过程，及时消除各类安全隐患，不断提高学校实验室（实训室）安全管理工作水平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预防为主，防患未然，加强实验室（实训室）安全宣传教育工作。各高校要将实验室（实训室）安全教育工作纳入学校常规安全教育工作体系，通过各种手段、途径，有针对性、专业性、经常性地开展实验室（实训室）安全培训教育工作，形成良好的安全教育宣传氛围，切实提高广大师生的安全意识和自防自救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附件：1.高校实验室安全管理现场检查项目表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2.高校实验室安全管理基本情况调查表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                         河北省教育厅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                                2016年1月25日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Hebe Sans DemiBold">
    <w:panose1 w:val="020B07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B205A"/>
    <w:rsid w:val="28FA7C86"/>
    <w:rsid w:val="33AA0840"/>
    <w:rsid w:val="3E6234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Typewriter"/>
    <w:basedOn w:val="2"/>
    <w:qFormat/>
    <w:uiPriority w:val="0"/>
    <w:rPr>
      <w:rFonts w:ascii="Courier New" w:hAnsi="Courier New"/>
      <w:sz w:val="24"/>
      <w:szCs w:val="24"/>
    </w:rPr>
  </w:style>
  <w:style w:type="character" w:styleId="8">
    <w:name w:val="HTML Acronym"/>
    <w:basedOn w:val="2"/>
    <w:uiPriority w:val="0"/>
  </w:style>
  <w:style w:type="character" w:styleId="9">
    <w:name w:val="HTML Variable"/>
    <w:basedOn w:val="2"/>
    <w:qFormat/>
    <w:uiPriority w:val="0"/>
  </w:style>
  <w:style w:type="character" w:styleId="10">
    <w:name w:val="Hyperlink"/>
    <w:basedOn w:val="2"/>
    <w:qFormat/>
    <w:uiPriority w:val="0"/>
    <w:rPr>
      <w:color w:val="000000"/>
      <w:u w:val="none"/>
    </w:rPr>
  </w:style>
  <w:style w:type="character" w:styleId="11">
    <w:name w:val="HTML Code"/>
    <w:basedOn w:val="2"/>
    <w:uiPriority w:val="0"/>
    <w:rPr>
      <w:rFonts w:ascii="Courier New" w:hAnsi="Courier New"/>
      <w:sz w:val="24"/>
      <w:szCs w:val="24"/>
    </w:rPr>
  </w:style>
  <w:style w:type="character" w:styleId="12">
    <w:name w:val="HTML Cite"/>
    <w:basedOn w:val="2"/>
    <w:qFormat/>
    <w:uiPriority w:val="0"/>
  </w:style>
  <w:style w:type="character" w:styleId="13">
    <w:name w:val="HTML Keyboard"/>
    <w:basedOn w:val="2"/>
    <w:qFormat/>
    <w:uiPriority w:val="0"/>
    <w:rPr>
      <w:rFonts w:ascii="Courier New" w:hAnsi="Courier New"/>
      <w:sz w:val="24"/>
      <w:szCs w:val="24"/>
    </w:rPr>
  </w:style>
  <w:style w:type="character" w:styleId="14">
    <w:name w:val="HTML Sample"/>
    <w:basedOn w:val="2"/>
    <w:qFormat/>
    <w:uiPriority w:val="0"/>
    <w:rPr>
      <w:rFonts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2016-03-01T07:48:03Z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